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3A8FD" w14:textId="77777777" w:rsidR="00572E77" w:rsidRDefault="0075543B" w:rsidP="001C20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IGF Open Consultations and MAG Meeting, 1-3 March 2017</w:t>
      </w:r>
    </w:p>
    <w:p w14:paraId="69970D6A" w14:textId="275ED706" w:rsidR="00A1337B" w:rsidRDefault="00204263">
      <w:pPr>
        <w:jc w:val="center"/>
      </w:pPr>
      <w:r>
        <w:rPr>
          <w:b/>
          <w:sz w:val="24"/>
          <w:szCs w:val="24"/>
        </w:rPr>
        <w:t>Room XII</w:t>
      </w:r>
      <w:r w:rsidR="00A1337B">
        <w:rPr>
          <w:b/>
          <w:sz w:val="24"/>
          <w:szCs w:val="24"/>
        </w:rPr>
        <w:t xml:space="preserve"> – UN Office at Geneva (UNOG)</w:t>
      </w:r>
    </w:p>
    <w:p w14:paraId="08D6A9CF" w14:textId="77777777" w:rsidR="00572E77" w:rsidRDefault="0075543B">
      <w:pPr>
        <w:jc w:val="center"/>
      </w:pPr>
      <w:r>
        <w:t xml:space="preserve"> </w:t>
      </w:r>
    </w:p>
    <w:p w14:paraId="2E3D3102" w14:textId="33B87890" w:rsidR="00572E77" w:rsidRDefault="0075543B">
      <w:pPr>
        <w:jc w:val="center"/>
      </w:pPr>
      <w:r>
        <w:rPr>
          <w:b/>
          <w:sz w:val="24"/>
          <w:szCs w:val="24"/>
        </w:rPr>
        <w:t>Agenda</w:t>
      </w:r>
    </w:p>
    <w:p w14:paraId="7C8DE626" w14:textId="77777777" w:rsidR="00572E77" w:rsidRDefault="0075543B">
      <w:pPr>
        <w:jc w:val="center"/>
      </w:pPr>
      <w:r>
        <w:t xml:space="preserve"> </w:t>
      </w:r>
    </w:p>
    <w:p w14:paraId="6AC34A7F" w14:textId="04C07A2A" w:rsidR="00572E77" w:rsidRDefault="0075543B" w:rsidP="006F4D59">
      <w:r>
        <w:rPr>
          <w:i/>
        </w:rPr>
        <w:t xml:space="preserve">The main purpose of the 3-day meeting is to take stock of the IGF 2016 meeting and </w:t>
      </w:r>
      <w:proofErr w:type="spellStart"/>
      <w:r>
        <w:rPr>
          <w:i/>
        </w:rPr>
        <w:t>intersessional</w:t>
      </w:r>
      <w:proofErr w:type="spellEnd"/>
      <w:r>
        <w:rPr>
          <w:i/>
        </w:rPr>
        <w:t xml:space="preserve"> processes, as well as take forward discussions on the programme and structure of the IGF 2017 meeting in Switzerland and othe</w:t>
      </w:r>
      <w:r>
        <w:t>r</w:t>
      </w:r>
      <w:r>
        <w:rPr>
          <w:i/>
        </w:rPr>
        <w:t xml:space="preserve"> ongoing IGF activities. All interested stakeholders are invited to join and participate in the </w:t>
      </w:r>
      <w:r w:rsidR="006F4D59">
        <w:rPr>
          <w:i/>
        </w:rPr>
        <w:t>Open Consultations and MAG Meeting</w:t>
      </w:r>
      <w:r>
        <w:rPr>
          <w:i/>
        </w:rPr>
        <w:t xml:space="preserve">. Online participation will be available for those unable to join physically in Geneva. </w:t>
      </w:r>
    </w:p>
    <w:p w14:paraId="610DCC5E" w14:textId="77777777" w:rsidR="00572E77" w:rsidRDefault="0075543B">
      <w:r>
        <w:t xml:space="preserve"> </w:t>
      </w:r>
    </w:p>
    <w:p w14:paraId="0BA751EC" w14:textId="319DECAC" w:rsidR="00572E77" w:rsidRDefault="0075543B" w:rsidP="00A1337B">
      <w:r>
        <w:rPr>
          <w:b/>
        </w:rPr>
        <w:t>Day 1: 1 March 2017 - Open Consultations</w:t>
      </w:r>
    </w:p>
    <w:p w14:paraId="2CFE7632" w14:textId="77777777" w:rsidR="00572E77" w:rsidRDefault="0075543B">
      <w:r>
        <w:t xml:space="preserve"> </w:t>
      </w:r>
    </w:p>
    <w:tbl>
      <w:tblPr>
        <w:tblStyle w:val="a"/>
        <w:tblW w:w="9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545"/>
      </w:tblGrid>
      <w:tr w:rsidR="00572E77" w14:paraId="375C5CF6" w14:textId="77777777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1D21" w14:textId="77777777" w:rsidR="00572E77" w:rsidRDefault="0075543B">
            <w:pPr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7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40F9" w14:textId="77777777" w:rsidR="00572E77" w:rsidRDefault="0075543B">
            <w:pPr>
              <w:jc w:val="center"/>
            </w:pPr>
            <w:r>
              <w:rPr>
                <w:b/>
              </w:rPr>
              <w:t>Agenda Item</w:t>
            </w:r>
          </w:p>
        </w:tc>
      </w:tr>
      <w:tr w:rsidR="00572E77" w14:paraId="2DF34369" w14:textId="77777777"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0E4C" w14:textId="77777777" w:rsidR="00572E77" w:rsidRDefault="0075543B">
            <w:r>
              <w:t>10:00 - 11:00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7E02" w14:textId="24C5A109" w:rsidR="00572E77" w:rsidRDefault="0075543B" w:rsidP="006F4D59">
            <w:pPr>
              <w:pStyle w:val="ListParagraph"/>
              <w:numPr>
                <w:ilvl w:val="0"/>
                <w:numId w:val="2"/>
              </w:numPr>
            </w:pPr>
            <w:r>
              <w:t>Opening statements and adoption of the agenda</w:t>
            </w:r>
          </w:p>
          <w:p w14:paraId="7F9AEB10" w14:textId="7BE29657" w:rsidR="00572E77" w:rsidRDefault="00572E77" w:rsidP="007F711E"/>
          <w:p w14:paraId="7538CAEE" w14:textId="47F62972" w:rsidR="00572E77" w:rsidRDefault="007F711E">
            <w:pPr>
              <w:ind w:left="720" w:hanging="360"/>
            </w:pPr>
            <w:r>
              <w:t>a</w:t>
            </w:r>
            <w:r w:rsidR="006F4D59">
              <w:t>)</w:t>
            </w:r>
            <w:r w:rsidR="0075543B">
              <w:rPr>
                <w:sz w:val="14"/>
                <w:szCs w:val="14"/>
              </w:rPr>
              <w:t xml:space="preserve">    </w:t>
            </w:r>
            <w:r w:rsidR="0075543B">
              <w:t>Welcome by MAG Chair</w:t>
            </w:r>
          </w:p>
          <w:p w14:paraId="1ECE120F" w14:textId="3C48D8C6" w:rsidR="00572E77" w:rsidRDefault="007F711E">
            <w:pPr>
              <w:ind w:left="720" w:hanging="360"/>
            </w:pPr>
            <w:r>
              <w:t>b</w:t>
            </w:r>
            <w:r w:rsidR="006F4D59">
              <w:t>)</w:t>
            </w:r>
            <w:r w:rsidR="0075543B">
              <w:rPr>
                <w:sz w:val="14"/>
                <w:szCs w:val="14"/>
              </w:rPr>
              <w:t xml:space="preserve">    </w:t>
            </w:r>
            <w:r w:rsidR="0075543B">
              <w:t>Presentation by 2016 Host Country</w:t>
            </w:r>
          </w:p>
          <w:p w14:paraId="6D9CA859" w14:textId="0DD36271" w:rsidR="00572E77" w:rsidRDefault="007F711E" w:rsidP="001C2076">
            <w:pPr>
              <w:ind w:left="720" w:hanging="360"/>
            </w:pPr>
            <w:r>
              <w:t>c</w:t>
            </w:r>
            <w:bookmarkStart w:id="0" w:name="_GoBack"/>
            <w:bookmarkEnd w:id="0"/>
            <w:r w:rsidR="006F4D59">
              <w:t>)</w:t>
            </w:r>
            <w:r w:rsidR="0075543B">
              <w:rPr>
                <w:sz w:val="14"/>
                <w:szCs w:val="14"/>
              </w:rPr>
              <w:t xml:space="preserve">    </w:t>
            </w:r>
            <w:r w:rsidR="00756E30">
              <w:t>2017 H</w:t>
            </w:r>
            <w:r w:rsidR="0075543B">
              <w:t>ost - General statement on IGF 2017</w:t>
            </w:r>
          </w:p>
        </w:tc>
      </w:tr>
      <w:tr w:rsidR="00572E77" w14:paraId="068A25E2" w14:textId="77777777"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EE55" w14:textId="77777777" w:rsidR="00572E77" w:rsidRDefault="0075543B">
            <w:r>
              <w:t>11:00 - 13:00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0EE4" w14:textId="5465BFF2" w:rsidR="00572E77" w:rsidRDefault="0075543B" w:rsidP="006F4D59">
            <w:pPr>
              <w:pStyle w:val="ListParagraph"/>
              <w:numPr>
                <w:ilvl w:val="0"/>
                <w:numId w:val="2"/>
              </w:numPr>
            </w:pPr>
            <w:r>
              <w:t>Taking stock of IGF 2016 (while setting expectations for IGF 2017)</w:t>
            </w:r>
          </w:p>
          <w:p w14:paraId="79111CC3" w14:textId="77777777" w:rsidR="00572E77" w:rsidRDefault="0075543B">
            <w:r>
              <w:t xml:space="preserve"> </w:t>
            </w:r>
          </w:p>
          <w:p w14:paraId="2089602D" w14:textId="23B900C2" w:rsidR="00572E77" w:rsidRDefault="006F4D59">
            <w:pPr>
              <w:ind w:left="720" w:hanging="360"/>
            </w:pPr>
            <w:r>
              <w:t>a)</w:t>
            </w:r>
            <w:r w:rsidR="0075543B">
              <w:rPr>
                <w:sz w:val="14"/>
                <w:szCs w:val="14"/>
              </w:rPr>
              <w:t xml:space="preserve">    </w:t>
            </w:r>
            <w:r w:rsidR="0075543B">
              <w:t>Secretariat’s summary of the inputs rece</w:t>
            </w:r>
            <w:r w:rsidR="00756E30">
              <w:t>ived to the stocktaking process</w:t>
            </w:r>
          </w:p>
          <w:p w14:paraId="513B5139" w14:textId="4F9A7F44" w:rsidR="00572E77" w:rsidRDefault="006F4D59">
            <w:pPr>
              <w:ind w:left="720" w:hanging="360"/>
            </w:pPr>
            <w:r>
              <w:t>b)</w:t>
            </w:r>
            <w:r w:rsidR="0075543B">
              <w:rPr>
                <w:sz w:val="14"/>
                <w:szCs w:val="14"/>
              </w:rPr>
              <w:t xml:space="preserve">    </w:t>
            </w:r>
            <w:r w:rsidR="0075543B">
              <w:t>Comments on programme (main theme, sub-themes), structure (session types, schedule), logistics of IGF 2016 and lessons learn</w:t>
            </w:r>
            <w:r w:rsidR="00756E30">
              <w:t>ed, suggestions for improvement</w:t>
            </w:r>
          </w:p>
          <w:p w14:paraId="6BA7DE5B" w14:textId="30FE48CC" w:rsidR="00572E77" w:rsidRDefault="006F4D59" w:rsidP="006F4D59">
            <w:pPr>
              <w:ind w:left="720" w:hanging="360"/>
            </w:pPr>
            <w:r>
              <w:t>c)</w:t>
            </w:r>
            <w:r w:rsidR="0075543B" w:rsidRPr="006F4D59">
              <w:t xml:space="preserve">   </w:t>
            </w:r>
            <w:r w:rsidR="0075543B">
              <w:t xml:space="preserve">Comments on 2016 IGF </w:t>
            </w:r>
            <w:proofErr w:type="spellStart"/>
            <w:r w:rsidR="0075543B">
              <w:t>intersessional</w:t>
            </w:r>
            <w:proofErr w:type="spellEnd"/>
            <w:r w:rsidR="0075543B">
              <w:t xml:space="preserve"> activities and lessons learn</w:t>
            </w:r>
            <w:r w:rsidR="00756E30">
              <w:t>ed, suggestions for improvement</w:t>
            </w:r>
          </w:p>
          <w:p w14:paraId="7EC92B2C" w14:textId="661C8875" w:rsidR="00572E77" w:rsidRDefault="006F4D59" w:rsidP="001C2076">
            <w:pPr>
              <w:ind w:left="720" w:hanging="360"/>
            </w:pPr>
            <w:r>
              <w:t>d)</w:t>
            </w:r>
            <w:r w:rsidR="0075543B" w:rsidRPr="006F4D59">
              <w:t xml:space="preserve">   </w:t>
            </w:r>
            <w:r w:rsidR="0075543B">
              <w:t>Comments</w:t>
            </w:r>
            <w:r w:rsidR="00756E30">
              <w:t xml:space="preserve"> on Day 0, suggestions </w:t>
            </w:r>
            <w:r w:rsidR="0075543B">
              <w:t>for improvement</w:t>
            </w:r>
            <w:hyperlink r:id="rId8"/>
          </w:p>
        </w:tc>
      </w:tr>
      <w:tr w:rsidR="00572E77" w14:paraId="34B170D9" w14:textId="77777777"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FBFB" w14:textId="1EAEE95C" w:rsidR="00572E77" w:rsidRDefault="0075543B">
            <w:r>
              <w:rPr>
                <w:b/>
              </w:rPr>
              <w:t>13:00 - 15:00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C4D2" w14:textId="77777777" w:rsidR="00572E77" w:rsidRDefault="0075543B" w:rsidP="00A1337B">
            <w:pPr>
              <w:jc w:val="center"/>
            </w:pPr>
            <w:r>
              <w:rPr>
                <w:b/>
              </w:rPr>
              <w:t>Lunch (Informal Informational Presentation on IGF Trust Fund)</w:t>
            </w:r>
          </w:p>
        </w:tc>
      </w:tr>
      <w:tr w:rsidR="00572E77" w14:paraId="7E46A578" w14:textId="77777777" w:rsidTr="006F4D59"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1664" w14:textId="77777777" w:rsidR="00572E77" w:rsidRDefault="0075543B">
            <w:r>
              <w:t>15:00 - 18:00</w:t>
            </w:r>
          </w:p>
        </w:tc>
        <w:tc>
          <w:tcPr>
            <w:tcW w:w="75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C0D6" w14:textId="47BF171D" w:rsidR="00572E77" w:rsidRDefault="006F4D59" w:rsidP="006918F5">
            <w:pPr>
              <w:pStyle w:val="ListParagraph"/>
              <w:numPr>
                <w:ilvl w:val="0"/>
                <w:numId w:val="2"/>
              </w:numPr>
            </w:pPr>
            <w:r w:rsidRPr="006F4D59">
              <w:t xml:space="preserve">Updates from related Internet Governance initiatives and processes, followed by open discussion on possible IGF 2017 </w:t>
            </w:r>
            <w:r>
              <w:t>activities/collaboration</w:t>
            </w:r>
          </w:p>
          <w:p w14:paraId="08E687AF" w14:textId="2A19514E" w:rsidR="00AF7728" w:rsidRPr="00AF7728" w:rsidRDefault="00E769BB" w:rsidP="00AF7728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AF7728" w:rsidRPr="00AF7728">
              <w:rPr>
                <w:i/>
                <w:iCs/>
              </w:rPr>
              <w:t>Updates from European Commission, ICANN, ITU</w:t>
            </w:r>
            <w:r w:rsidR="002404F5">
              <w:rPr>
                <w:i/>
                <w:iCs/>
              </w:rPr>
              <w:t>, WEF</w:t>
            </w:r>
            <w:r w:rsidR="00D14595">
              <w:t xml:space="preserve"> </w:t>
            </w:r>
            <w:r w:rsidR="00D14595">
              <w:rPr>
                <w:rStyle w:val="Emphasis"/>
              </w:rPr>
              <w:t>and others, both from the floor and from online participants)</w:t>
            </w:r>
          </w:p>
          <w:p w14:paraId="246B29D9" w14:textId="4B6E1784" w:rsidR="00572E77" w:rsidRDefault="0075543B" w:rsidP="006F4D59">
            <w:pPr>
              <w:ind w:left="400" w:hanging="260"/>
            </w:pPr>
            <w:r>
              <w:rPr>
                <w:b/>
              </w:rPr>
              <w:tab/>
            </w:r>
          </w:p>
          <w:p w14:paraId="3E312434" w14:textId="4EE89C4F" w:rsidR="00572E77" w:rsidRPr="006F4D59" w:rsidRDefault="0075543B" w:rsidP="006918F5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F4D59">
              <w:t>Follow-Up on 2016 Retreat on Advanc</w:t>
            </w:r>
            <w:r w:rsidR="006F4D59" w:rsidRPr="006F4D59">
              <w:t>ing the 10-year Mandate of the IGF</w:t>
            </w:r>
          </w:p>
        </w:tc>
      </w:tr>
      <w:tr w:rsidR="001C2076" w14:paraId="0F059D71" w14:textId="77777777" w:rsidTr="006F4D59"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7671" w14:textId="51753FBA" w:rsidR="001C2076" w:rsidRDefault="001C2076">
            <w:r w:rsidRPr="00756E30">
              <w:rPr>
                <w:i/>
                <w:iCs/>
              </w:rPr>
              <w:t>18.30 - 19.30</w:t>
            </w:r>
          </w:p>
        </w:tc>
        <w:tc>
          <w:tcPr>
            <w:tcW w:w="75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AE74" w14:textId="5764D154" w:rsidR="001C2076" w:rsidRPr="006F4D59" w:rsidRDefault="00192B81" w:rsidP="009F1ED4">
            <w:r>
              <w:rPr>
                <w:i/>
                <w:iCs/>
              </w:rPr>
              <w:t>R</w:t>
            </w:r>
            <w:r w:rsidR="001C2076">
              <w:rPr>
                <w:i/>
                <w:iCs/>
              </w:rPr>
              <w:t>eception hosted by</w:t>
            </w:r>
            <w:r w:rsidR="001C2076" w:rsidRPr="001C2076">
              <w:rPr>
                <w:i/>
                <w:iCs/>
              </w:rPr>
              <w:t xml:space="preserve"> </w:t>
            </w:r>
            <w:r w:rsidR="001C2076">
              <w:rPr>
                <w:i/>
                <w:iCs/>
              </w:rPr>
              <w:t>ICANN 2017 Nominating Committee</w:t>
            </w:r>
            <w:r w:rsidR="001C2076" w:rsidRPr="001C2076">
              <w:rPr>
                <w:i/>
                <w:iCs/>
              </w:rPr>
              <w:t xml:space="preserve"> ~ 8</w:t>
            </w:r>
            <w:r w:rsidR="001C2076" w:rsidRPr="001C2076">
              <w:rPr>
                <w:i/>
                <w:iCs/>
                <w:vertAlign w:val="superscript"/>
              </w:rPr>
              <w:t>th</w:t>
            </w:r>
            <w:r w:rsidR="001C2076" w:rsidRPr="001C2076">
              <w:rPr>
                <w:i/>
                <w:iCs/>
              </w:rPr>
              <w:t xml:space="preserve"> F</w:t>
            </w:r>
            <w:r w:rsidR="009F1ED4">
              <w:rPr>
                <w:i/>
                <w:iCs/>
              </w:rPr>
              <w:t xml:space="preserve">l., </w:t>
            </w:r>
            <w:r w:rsidR="001C2076" w:rsidRPr="001C2076">
              <w:rPr>
                <w:i/>
                <w:iCs/>
              </w:rPr>
              <w:t>UNOG</w:t>
            </w:r>
          </w:p>
        </w:tc>
      </w:tr>
    </w:tbl>
    <w:p w14:paraId="779258DF" w14:textId="70407BD4" w:rsidR="00572E77" w:rsidRDefault="0075543B" w:rsidP="006918F5">
      <w:pPr>
        <w:rPr>
          <w:b/>
        </w:rPr>
      </w:pPr>
      <w:r>
        <w:rPr>
          <w:b/>
        </w:rPr>
        <w:t>Day 2: 2 March 2017 - MAG Meeting (open to observers)</w:t>
      </w:r>
    </w:p>
    <w:p w14:paraId="44684B16" w14:textId="128D616C" w:rsidR="00572E77" w:rsidRDefault="00572E77"/>
    <w:tbl>
      <w:tblPr>
        <w:tblStyle w:val="a0"/>
        <w:tblW w:w="9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545"/>
      </w:tblGrid>
      <w:tr w:rsidR="00572E77" w14:paraId="5C58AC46" w14:textId="77777777"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705E" w14:textId="77777777" w:rsidR="00572E77" w:rsidRDefault="0075543B">
            <w:pPr>
              <w:jc w:val="center"/>
            </w:pPr>
            <w:r>
              <w:rPr>
                <w:b/>
              </w:rPr>
              <w:lastRenderedPageBreak/>
              <w:t>Time</w:t>
            </w:r>
          </w:p>
        </w:tc>
        <w:tc>
          <w:tcPr>
            <w:tcW w:w="7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BD24" w14:textId="77777777" w:rsidR="00572E77" w:rsidRDefault="0075543B">
            <w:pPr>
              <w:jc w:val="center"/>
            </w:pPr>
            <w:r>
              <w:rPr>
                <w:b/>
              </w:rPr>
              <w:t>Agenda Item</w:t>
            </w:r>
          </w:p>
        </w:tc>
      </w:tr>
      <w:tr w:rsidR="00572E77" w14:paraId="35DD2FDB" w14:textId="77777777"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DAFD" w14:textId="77777777" w:rsidR="00572E77" w:rsidRDefault="0075543B">
            <w:r>
              <w:t>10:00 - 13:00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8004" w14:textId="48DDAEAC" w:rsidR="006918F5" w:rsidRDefault="006918F5" w:rsidP="006918F5">
            <w:pPr>
              <w:pStyle w:val="ListParagraph"/>
              <w:numPr>
                <w:ilvl w:val="0"/>
                <w:numId w:val="4"/>
              </w:numPr>
            </w:pPr>
            <w:r>
              <w:t xml:space="preserve">Opening statements </w:t>
            </w:r>
          </w:p>
          <w:p w14:paraId="6AAA69DF" w14:textId="77777777" w:rsidR="006918F5" w:rsidRDefault="006918F5" w:rsidP="006918F5">
            <w:pPr>
              <w:pStyle w:val="ListParagraph"/>
              <w:ind w:left="735"/>
            </w:pPr>
          </w:p>
          <w:p w14:paraId="0438C601" w14:textId="77777777" w:rsidR="00572E77" w:rsidRDefault="0075543B">
            <w:pPr>
              <w:ind w:left="720" w:hanging="360"/>
            </w:pPr>
            <w:r>
              <w:t>a)</w:t>
            </w:r>
            <w:r w:rsidRPr="006918F5">
              <w:t xml:space="preserve">    </w:t>
            </w:r>
            <w:r>
              <w:t>Welcome remarks by UNDESA</w:t>
            </w:r>
          </w:p>
          <w:p w14:paraId="1110D21B" w14:textId="77777777" w:rsidR="00572E77" w:rsidRDefault="0075543B">
            <w:pPr>
              <w:ind w:left="720" w:hanging="360"/>
            </w:pPr>
            <w:r>
              <w:t>b)</w:t>
            </w:r>
            <w:r w:rsidRPr="006918F5">
              <w:t xml:space="preserve">    </w:t>
            </w:r>
            <w:r>
              <w:t>Introduction of new MAG members and Q&amp;A for new members (on-site and remote)</w:t>
            </w:r>
          </w:p>
          <w:p w14:paraId="4D59230F" w14:textId="32CF19CA" w:rsidR="00572E77" w:rsidRDefault="006918F5">
            <w:pPr>
              <w:ind w:left="720" w:hanging="360"/>
            </w:pPr>
            <w:r>
              <w:t>c</w:t>
            </w:r>
            <w:r w:rsidR="0075543B">
              <w:t>)</w:t>
            </w:r>
            <w:r w:rsidR="0075543B" w:rsidRPr="006918F5">
              <w:t xml:space="preserve">    </w:t>
            </w:r>
            <w:r w:rsidR="0075543B">
              <w:t>2016 IGF Host’s remarks</w:t>
            </w:r>
          </w:p>
          <w:p w14:paraId="6FA2DAB3" w14:textId="77777777" w:rsidR="00572E77" w:rsidRDefault="0075543B">
            <w:r>
              <w:t xml:space="preserve"> </w:t>
            </w:r>
          </w:p>
          <w:p w14:paraId="55AD0694" w14:textId="62F4EDF3" w:rsidR="00572E77" w:rsidRDefault="006918F5" w:rsidP="006918F5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75543B">
              <w:t>IGF 2017 Host presentation on preparations for 12th IGF</w:t>
            </w:r>
          </w:p>
          <w:p w14:paraId="302E1C6D" w14:textId="77777777" w:rsidR="006918F5" w:rsidRDefault="0075543B" w:rsidP="006918F5">
            <w:r>
              <w:t xml:space="preserve"> </w:t>
            </w:r>
          </w:p>
          <w:p w14:paraId="2685891A" w14:textId="52D28120" w:rsidR="00572E77" w:rsidRDefault="0075543B" w:rsidP="006918F5">
            <w:pPr>
              <w:pStyle w:val="ListParagraph"/>
              <w:numPr>
                <w:ilvl w:val="0"/>
                <w:numId w:val="4"/>
              </w:numPr>
            </w:pPr>
            <w:r>
              <w:t>Discussion on possible approaches/genera</w:t>
            </w:r>
            <w:r w:rsidR="006918F5">
              <w:t xml:space="preserve">l outline of overall IGF 2017 </w:t>
            </w:r>
            <w:r>
              <w:t>preparatory process</w:t>
            </w:r>
          </w:p>
          <w:p w14:paraId="69595E8A" w14:textId="77777777" w:rsidR="006918F5" w:rsidRDefault="006918F5" w:rsidP="006918F5"/>
          <w:p w14:paraId="6BE97B4A" w14:textId="77777777" w:rsidR="00572E77" w:rsidRDefault="0075543B">
            <w:pPr>
              <w:ind w:left="720" w:hanging="360"/>
            </w:pPr>
            <w:r>
              <w:t>a)</w:t>
            </w:r>
            <w:r>
              <w:rPr>
                <w:sz w:val="14"/>
                <w:szCs w:val="14"/>
              </w:rPr>
              <w:t xml:space="preserve">    </w:t>
            </w:r>
            <w:r>
              <w:t>Shaping the programme of IGF 2017 (themes and sub-themes) -</w:t>
            </w:r>
          </w:p>
          <w:p w14:paraId="772BC5B5" w14:textId="77777777" w:rsidR="00572E77" w:rsidRDefault="0075543B">
            <w:pPr>
              <w:ind w:left="720"/>
            </w:pPr>
            <w:r>
              <w:t xml:space="preserve">workshops, open forums and other sessions; identifying main theme, sub-themes if appropriate, working ‘tracks’, possible capacity building sessions; integration of </w:t>
            </w:r>
            <w:proofErr w:type="spellStart"/>
            <w:r>
              <w:t>intersessional</w:t>
            </w:r>
            <w:proofErr w:type="spellEnd"/>
            <w:r>
              <w:t xml:space="preserve"> work and National and Regional IGFs, etc.</w:t>
            </w:r>
          </w:p>
          <w:p w14:paraId="3BC5F5CD" w14:textId="77777777" w:rsidR="006918F5" w:rsidRDefault="0075543B" w:rsidP="006918F5">
            <w:r>
              <w:t xml:space="preserve"> </w:t>
            </w:r>
          </w:p>
          <w:p w14:paraId="49810083" w14:textId="347397CF" w:rsidR="00572E77" w:rsidRDefault="0075543B" w:rsidP="006918F5">
            <w:pPr>
              <w:pStyle w:val="ListParagraph"/>
              <w:numPr>
                <w:ilvl w:val="0"/>
                <w:numId w:val="4"/>
              </w:numPr>
            </w:pPr>
            <w:r>
              <w:t xml:space="preserve">Discussion on possible 2017 IGF </w:t>
            </w:r>
            <w:proofErr w:type="spellStart"/>
            <w:r>
              <w:t>intersessional</w:t>
            </w:r>
            <w:proofErr w:type="spellEnd"/>
            <w:r>
              <w:t xml:space="preserve"> activities</w:t>
            </w:r>
          </w:p>
          <w:p w14:paraId="18586855" w14:textId="77777777" w:rsidR="006918F5" w:rsidRDefault="006918F5" w:rsidP="006918F5">
            <w:pPr>
              <w:pStyle w:val="ListParagraph"/>
            </w:pPr>
          </w:p>
          <w:p w14:paraId="74FD6CAA" w14:textId="77777777" w:rsidR="00572E77" w:rsidRDefault="0075543B">
            <w:pPr>
              <w:ind w:left="720" w:hanging="360"/>
            </w:pPr>
            <w:r>
              <w:t>a)</w:t>
            </w:r>
            <w:r>
              <w:rPr>
                <w:sz w:val="14"/>
                <w:szCs w:val="14"/>
              </w:rPr>
              <w:t xml:space="preserve">    </w:t>
            </w:r>
            <w:r>
              <w:t>Types of activities (Best Practice Forums, Dynamic Coalitions, Synergies with National and Regional IGFs, CENB, others, etc.)</w:t>
            </w:r>
          </w:p>
          <w:p w14:paraId="393EB61C" w14:textId="77777777" w:rsidR="00572E77" w:rsidRDefault="0075543B">
            <w:pPr>
              <w:ind w:left="720" w:hanging="360"/>
            </w:pPr>
            <w:r>
              <w:t>b)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Creation of working groups and timetable(s) for </w:t>
            </w:r>
            <w:proofErr w:type="spellStart"/>
            <w:r>
              <w:t>intersessional</w:t>
            </w:r>
            <w:proofErr w:type="spellEnd"/>
            <w:r>
              <w:t xml:space="preserve"> work</w:t>
            </w:r>
          </w:p>
        </w:tc>
      </w:tr>
      <w:tr w:rsidR="00572E77" w14:paraId="720AD579" w14:textId="77777777"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BCAE" w14:textId="77777777" w:rsidR="00572E77" w:rsidRDefault="0075543B">
            <w:r>
              <w:rPr>
                <w:b/>
              </w:rPr>
              <w:t>13:00 - 15:00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03B3" w14:textId="3A8419ED" w:rsidR="00572E77" w:rsidRDefault="006C00B2" w:rsidP="00A1337B">
            <w:pPr>
              <w:jc w:val="center"/>
            </w:pPr>
            <w:r>
              <w:rPr>
                <w:b/>
              </w:rPr>
              <w:t>Lunch</w:t>
            </w:r>
          </w:p>
        </w:tc>
      </w:tr>
      <w:tr w:rsidR="00572E77" w14:paraId="74030FAA" w14:textId="77777777" w:rsidTr="00756E30">
        <w:tc>
          <w:tcPr>
            <w:tcW w:w="17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A65" w14:textId="77777777" w:rsidR="00572E77" w:rsidRDefault="0075543B">
            <w:r>
              <w:t>15:00 - 18:00</w:t>
            </w:r>
          </w:p>
        </w:tc>
        <w:tc>
          <w:tcPr>
            <w:tcW w:w="754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3CDA" w14:textId="77777777" w:rsidR="00572E77" w:rsidRDefault="0075543B">
            <w:r>
              <w:t xml:space="preserve">(Continuation of morning discussion)  </w:t>
            </w:r>
            <w:r>
              <w:rPr>
                <w:b/>
              </w:rPr>
              <w:t xml:space="preserve">  </w:t>
            </w:r>
            <w:r>
              <w:t xml:space="preserve">  </w:t>
            </w:r>
          </w:p>
          <w:p w14:paraId="74A150A9" w14:textId="77777777" w:rsidR="006918F5" w:rsidRDefault="0075543B" w:rsidP="006918F5">
            <w:r>
              <w:t xml:space="preserve"> </w:t>
            </w:r>
          </w:p>
          <w:p w14:paraId="357AFF76" w14:textId="6BA0494C" w:rsidR="00572E77" w:rsidRDefault="0075543B" w:rsidP="006918F5">
            <w:pPr>
              <w:pStyle w:val="ListParagraph"/>
              <w:numPr>
                <w:ilvl w:val="0"/>
                <w:numId w:val="4"/>
              </w:numPr>
            </w:pPr>
            <w:r>
              <w:t>General Discussion on IGF 2017</w:t>
            </w:r>
          </w:p>
          <w:p w14:paraId="20E9C6D2" w14:textId="77777777" w:rsidR="006918F5" w:rsidRDefault="006918F5" w:rsidP="006918F5">
            <w:pPr>
              <w:ind w:left="360"/>
            </w:pPr>
          </w:p>
          <w:p w14:paraId="4AA71467" w14:textId="77777777" w:rsidR="00572E77" w:rsidRDefault="0075543B">
            <w:pPr>
              <w:ind w:left="720" w:hanging="360"/>
            </w:pPr>
            <w:r>
              <w:t>a)</w:t>
            </w:r>
            <w:r>
              <w:rPr>
                <w:sz w:val="14"/>
                <w:szCs w:val="14"/>
              </w:rPr>
              <w:t xml:space="preserve">    </w:t>
            </w:r>
            <w:r>
              <w:t>Shaping the structure of IGF 2017 (session types and schedule)</w:t>
            </w:r>
          </w:p>
          <w:p w14:paraId="06C698A6" w14:textId="77777777" w:rsidR="00572E77" w:rsidRDefault="0075543B">
            <w:pPr>
              <w:ind w:left="720" w:hanging="360"/>
            </w:pPr>
            <w:r>
              <w:t>b)</w:t>
            </w:r>
            <w:r>
              <w:rPr>
                <w:sz w:val="14"/>
                <w:szCs w:val="14"/>
              </w:rPr>
              <w:t xml:space="preserve">    </w:t>
            </w:r>
            <w:r>
              <w:t>Selection criteria/timetable and mechanisms, etc. for workshops and other sessions</w:t>
            </w:r>
          </w:p>
          <w:p w14:paraId="0BDADAFF" w14:textId="77777777" w:rsidR="00572E77" w:rsidRDefault="0075543B">
            <w:pPr>
              <w:ind w:left="720" w:hanging="360"/>
            </w:pPr>
            <w:r>
              <w:t>c)</w:t>
            </w:r>
            <w:r>
              <w:rPr>
                <w:sz w:val="14"/>
                <w:szCs w:val="14"/>
              </w:rPr>
              <w:t xml:space="preserve">    </w:t>
            </w:r>
            <w:r>
              <w:t>Main sessions</w:t>
            </w:r>
          </w:p>
          <w:p w14:paraId="66100F13" w14:textId="77777777" w:rsidR="00572E77" w:rsidRDefault="0075543B">
            <w:pPr>
              <w:ind w:left="720" w:hanging="360"/>
            </w:pPr>
            <w:r>
              <w:t>d)</w:t>
            </w:r>
            <w:r>
              <w:rPr>
                <w:sz w:val="14"/>
                <w:szCs w:val="14"/>
              </w:rPr>
              <w:t xml:space="preserve">    </w:t>
            </w:r>
            <w:r>
              <w:t>Other sessions including individual Best Practice Forum and Dynamic Coalition sessions, Day 0 ‘pre-events’</w:t>
            </w:r>
          </w:p>
          <w:p w14:paraId="111F2CB6" w14:textId="77777777" w:rsidR="00572E77" w:rsidRDefault="0075543B">
            <w:pPr>
              <w:ind w:left="720" w:hanging="360"/>
            </w:pPr>
            <w:r>
              <w:t>e)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Integration of National and Regional IGFs and other relevant Internet Governance processes into IGF 2017 programme and </w:t>
            </w:r>
            <w:proofErr w:type="spellStart"/>
            <w:r>
              <w:t>intersessional</w:t>
            </w:r>
            <w:proofErr w:type="spellEnd"/>
            <w:r>
              <w:t xml:space="preserve"> activities</w:t>
            </w:r>
          </w:p>
        </w:tc>
      </w:tr>
      <w:tr w:rsidR="00756E30" w14:paraId="69595173" w14:textId="77777777"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4F6A" w14:textId="54AFB6FD" w:rsidR="00756E30" w:rsidRPr="00756E30" w:rsidRDefault="00756E30">
            <w:pPr>
              <w:rPr>
                <w:i/>
                <w:iCs/>
              </w:rPr>
            </w:pPr>
            <w:r w:rsidRPr="00756E30">
              <w:rPr>
                <w:i/>
                <w:iCs/>
              </w:rPr>
              <w:t>18.30 - 19.30</w:t>
            </w:r>
          </w:p>
        </w:tc>
        <w:tc>
          <w:tcPr>
            <w:tcW w:w="75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4FCE" w14:textId="3BC20573" w:rsidR="00A1337B" w:rsidRPr="00756E30" w:rsidRDefault="00756E30" w:rsidP="00A1337B">
            <w:pPr>
              <w:rPr>
                <w:i/>
                <w:iCs/>
              </w:rPr>
            </w:pPr>
            <w:r w:rsidRPr="00756E30">
              <w:rPr>
                <w:i/>
                <w:iCs/>
              </w:rPr>
              <w:t>Reception hosted by the Government of Switzerland</w:t>
            </w:r>
            <w:r w:rsidR="00A1337B">
              <w:rPr>
                <w:i/>
                <w:iCs/>
              </w:rPr>
              <w:t xml:space="preserve"> ~ 8</w:t>
            </w:r>
            <w:r w:rsidR="00A1337B" w:rsidRPr="00A1337B">
              <w:rPr>
                <w:i/>
                <w:iCs/>
                <w:vertAlign w:val="superscript"/>
              </w:rPr>
              <w:t>th</w:t>
            </w:r>
            <w:r w:rsidR="009F1ED4">
              <w:rPr>
                <w:i/>
                <w:iCs/>
              </w:rPr>
              <w:t xml:space="preserve"> Fl.</w:t>
            </w:r>
            <w:r w:rsidR="00A1337B">
              <w:rPr>
                <w:i/>
                <w:iCs/>
              </w:rPr>
              <w:t>, UNOG</w:t>
            </w:r>
          </w:p>
        </w:tc>
      </w:tr>
    </w:tbl>
    <w:p w14:paraId="6575B0EB" w14:textId="77777777" w:rsidR="001C2076" w:rsidRDefault="001C2076" w:rsidP="00A1337B">
      <w:pPr>
        <w:rPr>
          <w:b/>
        </w:rPr>
      </w:pPr>
    </w:p>
    <w:p w14:paraId="745A3BD1" w14:textId="0F9C719C" w:rsidR="00572E77" w:rsidRDefault="0075543B" w:rsidP="00A1337B">
      <w:r>
        <w:rPr>
          <w:b/>
        </w:rPr>
        <w:t>Day 3: 3 March 2017 - MAG Meeting (open to observers)</w:t>
      </w:r>
    </w:p>
    <w:p w14:paraId="44B5AB40" w14:textId="77777777" w:rsidR="00572E77" w:rsidRDefault="0075543B">
      <w:r>
        <w:t xml:space="preserve"> </w:t>
      </w:r>
    </w:p>
    <w:tbl>
      <w:tblPr>
        <w:tblStyle w:val="a1"/>
        <w:tblW w:w="9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560"/>
      </w:tblGrid>
      <w:tr w:rsidR="00572E77" w14:paraId="1209B7EE" w14:textId="77777777"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8680" w14:textId="77777777" w:rsidR="00572E77" w:rsidRDefault="0075543B">
            <w:pPr>
              <w:jc w:val="center"/>
            </w:pPr>
            <w:r>
              <w:rPr>
                <w:b/>
              </w:rPr>
              <w:lastRenderedPageBreak/>
              <w:t>Time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A494" w14:textId="77777777" w:rsidR="00572E77" w:rsidRDefault="0075543B">
            <w:pPr>
              <w:jc w:val="center"/>
            </w:pPr>
            <w:r>
              <w:rPr>
                <w:b/>
              </w:rPr>
              <w:t>Agenda Item</w:t>
            </w:r>
          </w:p>
        </w:tc>
      </w:tr>
      <w:tr w:rsidR="00572E77" w14:paraId="2A807982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EA2C" w14:textId="77777777" w:rsidR="00572E77" w:rsidRDefault="0075543B">
            <w:r>
              <w:t>10:00 - 13:00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0D57" w14:textId="498FB1A3" w:rsidR="006F4D59" w:rsidRDefault="006F4D59" w:rsidP="00756E30">
            <w:pPr>
              <w:pStyle w:val="ListParagraph"/>
              <w:numPr>
                <w:ilvl w:val="0"/>
                <w:numId w:val="4"/>
              </w:numPr>
            </w:pPr>
            <w:r>
              <w:t>Creation of (or establishing continuance of existing) MAG Working     Groups (</w:t>
            </w:r>
            <w:r w:rsidRPr="00756E30">
              <w:t>if necessary)</w:t>
            </w:r>
          </w:p>
          <w:p w14:paraId="4D7206EC" w14:textId="1F8E4490" w:rsidR="00572E77" w:rsidRDefault="006F4D59" w:rsidP="00756E30">
            <w:pPr>
              <w:numPr>
                <w:ilvl w:val="0"/>
                <w:numId w:val="1"/>
              </w:numPr>
              <w:ind w:hanging="360"/>
              <w:contextualSpacing/>
            </w:pPr>
            <w:r>
              <w:t>Review of MAG WG on Call for Proposals and Workshop Evaluation Process</w:t>
            </w:r>
          </w:p>
        </w:tc>
      </w:tr>
      <w:tr w:rsidR="00572E77" w14:paraId="037E6569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27AD" w14:textId="77777777" w:rsidR="00572E77" w:rsidRDefault="0075543B">
            <w:r>
              <w:t>13:00 - 15:00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DB35" w14:textId="68F041EF" w:rsidR="00572E77" w:rsidRDefault="0075543B" w:rsidP="006C00B2">
            <w:pPr>
              <w:jc w:val="center"/>
            </w:pPr>
            <w:r>
              <w:rPr>
                <w:b/>
              </w:rPr>
              <w:t>Lunch (Informal meeting</w:t>
            </w:r>
            <w:r w:rsidR="006C00B2">
              <w:rPr>
                <w:b/>
              </w:rPr>
              <w:t xml:space="preserve"> of IGF National and Regional Initiatives</w:t>
            </w:r>
            <w:r>
              <w:rPr>
                <w:b/>
              </w:rPr>
              <w:t>)</w:t>
            </w:r>
          </w:p>
        </w:tc>
      </w:tr>
      <w:tr w:rsidR="00572E77" w14:paraId="5C479923" w14:textId="77777777">
        <w:tc>
          <w:tcPr>
            <w:tcW w:w="1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28DD" w14:textId="77777777" w:rsidR="00572E77" w:rsidRDefault="0075543B">
            <w:r>
              <w:t>15:00 - 18:00</w:t>
            </w:r>
          </w:p>
          <w:p w14:paraId="17FD7736" w14:textId="77777777" w:rsidR="00572E77" w:rsidRDefault="0075543B">
            <w:r>
              <w:t xml:space="preserve"> 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5536" w14:textId="2FE914AA" w:rsidR="006F4D59" w:rsidRDefault="006F4D59" w:rsidP="00756E30">
            <w:pPr>
              <w:pStyle w:val="ListParagraph"/>
              <w:numPr>
                <w:ilvl w:val="0"/>
                <w:numId w:val="4"/>
              </w:numPr>
            </w:pPr>
            <w:r>
              <w:t>Continue discussions from Day 2 agenda</w:t>
            </w:r>
          </w:p>
          <w:p w14:paraId="3C838F5A" w14:textId="77777777" w:rsidR="00756E30" w:rsidRDefault="00756E30" w:rsidP="00756E30">
            <w:pPr>
              <w:pStyle w:val="ListParagraph"/>
            </w:pPr>
          </w:p>
          <w:p w14:paraId="3B0DB981" w14:textId="77777777" w:rsidR="006F4D59" w:rsidRDefault="006F4D59" w:rsidP="006F4D59">
            <w:pPr>
              <w:ind w:left="720" w:hanging="360"/>
            </w:pPr>
            <w:r>
              <w:t>a)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Decisions on timetable and preparatory schedule for selection of themes, workshops and other sessions, programme structure, </w:t>
            </w:r>
            <w:proofErr w:type="spellStart"/>
            <w:r>
              <w:t>intersessional</w:t>
            </w:r>
            <w:proofErr w:type="spellEnd"/>
            <w:r>
              <w:t xml:space="preserve"> activities, etc.</w:t>
            </w:r>
          </w:p>
          <w:p w14:paraId="2CAE43D0" w14:textId="77777777" w:rsidR="006F4D59" w:rsidRDefault="006F4D59"/>
          <w:p w14:paraId="6C20743E" w14:textId="45146D72" w:rsidR="00572E77" w:rsidRDefault="0075543B" w:rsidP="00756E30">
            <w:pPr>
              <w:pStyle w:val="ListParagraph"/>
              <w:numPr>
                <w:ilvl w:val="0"/>
                <w:numId w:val="4"/>
              </w:numPr>
            </w:pPr>
            <w:r>
              <w:t xml:space="preserve">Discussion and decisions on overall preparatory calendar of meetings and milestones for IGF 2017 annual meeting and </w:t>
            </w:r>
            <w:proofErr w:type="spellStart"/>
            <w:r>
              <w:t>intersessional</w:t>
            </w:r>
            <w:proofErr w:type="spellEnd"/>
            <w:r>
              <w:t xml:space="preserve"> activities</w:t>
            </w:r>
          </w:p>
          <w:p w14:paraId="34186BA8" w14:textId="77777777" w:rsidR="00572E77" w:rsidRDefault="0075543B">
            <w:r>
              <w:t xml:space="preserve"> </w:t>
            </w:r>
          </w:p>
          <w:p w14:paraId="27E6CCB2" w14:textId="4E993560" w:rsidR="00572E77" w:rsidRDefault="0075543B" w:rsidP="00756E30">
            <w:pPr>
              <w:pStyle w:val="ListParagraph"/>
              <w:numPr>
                <w:ilvl w:val="0"/>
                <w:numId w:val="4"/>
              </w:numPr>
            </w:pPr>
            <w:r>
              <w:t>Any other business</w:t>
            </w:r>
          </w:p>
        </w:tc>
      </w:tr>
    </w:tbl>
    <w:p w14:paraId="41CAB0B3" w14:textId="77777777" w:rsidR="00572E77" w:rsidRDefault="0075543B">
      <w:r>
        <w:t xml:space="preserve"> </w:t>
      </w:r>
    </w:p>
    <w:p w14:paraId="17E9ACD4" w14:textId="77777777" w:rsidR="00572E77" w:rsidRDefault="0075543B">
      <w:r>
        <w:t xml:space="preserve"> </w:t>
      </w:r>
    </w:p>
    <w:p w14:paraId="7A9806C5" w14:textId="77777777" w:rsidR="00572E77" w:rsidRDefault="00572E77"/>
    <w:sectPr w:rsidR="00572E77" w:rsidSect="001C2076">
      <w:pgSz w:w="12240" w:h="15840"/>
      <w:pgMar w:top="851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C94DD" w14:textId="77777777" w:rsidR="00FB074F" w:rsidRDefault="00FB074F" w:rsidP="006F4D59">
      <w:pPr>
        <w:spacing w:line="240" w:lineRule="auto"/>
      </w:pPr>
      <w:r>
        <w:separator/>
      </w:r>
    </w:p>
  </w:endnote>
  <w:endnote w:type="continuationSeparator" w:id="0">
    <w:p w14:paraId="0810D25F" w14:textId="77777777" w:rsidR="00FB074F" w:rsidRDefault="00FB074F" w:rsidP="006F4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641C8" w14:textId="77777777" w:rsidR="00FB074F" w:rsidRDefault="00FB074F" w:rsidP="006F4D59">
      <w:pPr>
        <w:spacing w:line="240" w:lineRule="auto"/>
      </w:pPr>
      <w:r>
        <w:separator/>
      </w:r>
    </w:p>
  </w:footnote>
  <w:footnote w:type="continuationSeparator" w:id="0">
    <w:p w14:paraId="09CA7339" w14:textId="77777777" w:rsidR="00FB074F" w:rsidRDefault="00FB074F" w:rsidP="006F4D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182"/>
    <w:multiLevelType w:val="hybridMultilevel"/>
    <w:tmpl w:val="EC342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4FF"/>
    <w:multiLevelType w:val="hybridMultilevel"/>
    <w:tmpl w:val="B606807E"/>
    <w:lvl w:ilvl="0" w:tplc="D07E0164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CBF6FAD"/>
    <w:multiLevelType w:val="hybridMultilevel"/>
    <w:tmpl w:val="EC342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D35A6"/>
    <w:multiLevelType w:val="multilevel"/>
    <w:tmpl w:val="A03A37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77"/>
    <w:rsid w:val="001005C8"/>
    <w:rsid w:val="00192B81"/>
    <w:rsid w:val="001C2076"/>
    <w:rsid w:val="001D5971"/>
    <w:rsid w:val="00204263"/>
    <w:rsid w:val="002104ED"/>
    <w:rsid w:val="002404F5"/>
    <w:rsid w:val="00572E77"/>
    <w:rsid w:val="006918F5"/>
    <w:rsid w:val="006C00B2"/>
    <w:rsid w:val="006F4D59"/>
    <w:rsid w:val="00705472"/>
    <w:rsid w:val="0075543B"/>
    <w:rsid w:val="00756E30"/>
    <w:rsid w:val="007A1CF0"/>
    <w:rsid w:val="007F711E"/>
    <w:rsid w:val="008B7F23"/>
    <w:rsid w:val="009F1ED4"/>
    <w:rsid w:val="00A1337B"/>
    <w:rsid w:val="00AF7728"/>
    <w:rsid w:val="00BE6DFE"/>
    <w:rsid w:val="00D14595"/>
    <w:rsid w:val="00E769BB"/>
    <w:rsid w:val="00ED6C47"/>
    <w:rsid w:val="00F22A81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95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ZW" w:eastAsia="en-Z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4D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59"/>
  </w:style>
  <w:style w:type="paragraph" w:styleId="Footer">
    <w:name w:val="footer"/>
    <w:basedOn w:val="Normal"/>
    <w:link w:val="FooterChar"/>
    <w:uiPriority w:val="99"/>
    <w:unhideWhenUsed/>
    <w:rsid w:val="006F4D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59"/>
  </w:style>
  <w:style w:type="paragraph" w:styleId="ListParagraph">
    <w:name w:val="List Paragraph"/>
    <w:basedOn w:val="Normal"/>
    <w:uiPriority w:val="34"/>
    <w:qFormat/>
    <w:rsid w:val="006F4D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45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ZW" w:eastAsia="en-Z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4D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59"/>
  </w:style>
  <w:style w:type="paragraph" w:styleId="Footer">
    <w:name w:val="footer"/>
    <w:basedOn w:val="Normal"/>
    <w:link w:val="FooterChar"/>
    <w:uiPriority w:val="99"/>
    <w:unhideWhenUsed/>
    <w:rsid w:val="006F4D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59"/>
  </w:style>
  <w:style w:type="paragraph" w:styleId="ListParagraph">
    <w:name w:val="List Paragraph"/>
    <w:basedOn w:val="Normal"/>
    <w:uiPriority w:val="34"/>
    <w:qFormat/>
    <w:rsid w:val="006F4D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45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govforum.org/cms/175-igf-2015/2041-mag-terms-of-referen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Chengetai Masango</dc:creator>
  <cp:lastModifiedBy>Eleonora</cp:lastModifiedBy>
  <cp:revision>11</cp:revision>
  <cp:lastPrinted>2017-02-28T16:31:00Z</cp:lastPrinted>
  <dcterms:created xsi:type="dcterms:W3CDTF">2017-02-16T11:04:00Z</dcterms:created>
  <dcterms:modified xsi:type="dcterms:W3CDTF">2017-03-01T09:14:00Z</dcterms:modified>
</cp:coreProperties>
</file>